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FA" w:rsidRPr="00B95EFA" w:rsidRDefault="00B95E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УТВЕРЖДЕНА</w:t>
      </w:r>
    </w:p>
    <w:p w:rsidR="00B95EFA" w:rsidRP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B95EFA" w:rsidRP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95EFA" w:rsidRP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95EFA" w:rsidRDefault="000D39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2020 года  №</w:t>
      </w:r>
      <w:r w:rsidR="00B95EFA" w:rsidRPr="00B95EFA">
        <w:rPr>
          <w:rFonts w:ascii="Times New Roman" w:hAnsi="Times New Roman" w:cs="Times New Roman"/>
          <w:sz w:val="28"/>
          <w:szCs w:val="28"/>
        </w:rPr>
        <w:t xml:space="preserve"> 2297-па</w:t>
      </w:r>
    </w:p>
    <w:p w:rsidR="00735B15" w:rsidRDefault="00735B15" w:rsidP="00735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B583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39D3">
        <w:rPr>
          <w:rFonts w:ascii="Times New Roman" w:hAnsi="Times New Roman" w:cs="Times New Roman"/>
          <w:sz w:val="28"/>
          <w:szCs w:val="28"/>
        </w:rPr>
        <w:t xml:space="preserve">                 (</w:t>
      </w:r>
      <w:r w:rsidR="001B583E">
        <w:rPr>
          <w:rFonts w:ascii="Times New Roman" w:hAnsi="Times New Roman" w:cs="Times New Roman"/>
          <w:sz w:val="28"/>
          <w:szCs w:val="28"/>
        </w:rPr>
        <w:t xml:space="preserve">в ред. </w:t>
      </w:r>
      <w:r w:rsidR="000D39D3">
        <w:rPr>
          <w:rFonts w:ascii="Times New Roman" w:hAnsi="Times New Roman" w:cs="Times New Roman"/>
          <w:sz w:val="28"/>
          <w:szCs w:val="28"/>
        </w:rPr>
        <w:t>от 29 марта 2024 года №</w:t>
      </w:r>
      <w:r w:rsidR="00D623D2">
        <w:rPr>
          <w:rFonts w:ascii="Times New Roman" w:hAnsi="Times New Roman" w:cs="Times New Roman"/>
          <w:sz w:val="28"/>
          <w:szCs w:val="28"/>
        </w:rPr>
        <w:t xml:space="preserve"> </w:t>
      </w:r>
      <w:r w:rsidR="000D39D3">
        <w:rPr>
          <w:rFonts w:ascii="Times New Roman" w:hAnsi="Times New Roman" w:cs="Times New Roman"/>
          <w:sz w:val="28"/>
          <w:szCs w:val="28"/>
        </w:rPr>
        <w:t>646-па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35B15" w:rsidRDefault="00735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35B15" w:rsidRDefault="00735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95EFA" w:rsidRPr="00B95EFA" w:rsidRDefault="00B95E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35B15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5EFA" w:rsidRPr="00B95EFA">
        <w:rPr>
          <w:rFonts w:ascii="Times New Roman" w:hAnsi="Times New Roman" w:cs="Times New Roman"/>
          <w:sz w:val="28"/>
          <w:szCs w:val="28"/>
        </w:rPr>
        <w:t>ПОВЫШЕНИЕ КАЧЕСТВА ЖИЛИЩНО-КОММУНАЛЬНОГО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EFA" w:rsidRPr="00B95EFA">
        <w:rPr>
          <w:rFonts w:ascii="Times New Roman" w:hAnsi="Times New Roman" w:cs="Times New Roman"/>
          <w:sz w:val="28"/>
          <w:szCs w:val="28"/>
        </w:rPr>
        <w:t xml:space="preserve">НАСЕЛЕНИЯ </w:t>
      </w:r>
    </w:p>
    <w:p w:rsidR="00B95EFA" w:rsidRPr="00B95EFA" w:rsidRDefault="00B95E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 w:rsidR="00735B15">
        <w:rPr>
          <w:rFonts w:ascii="Times New Roman" w:hAnsi="Times New Roman" w:cs="Times New Roman"/>
          <w:sz w:val="28"/>
          <w:szCs w:val="28"/>
        </w:rPr>
        <w:t>»</w:t>
      </w:r>
    </w:p>
    <w:p w:rsidR="00B95EFA" w:rsidRPr="00B95EFA" w:rsidRDefault="00B95EF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B95EFA" w:rsidRPr="00B95EFA" w:rsidRDefault="00B95EF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ПАСПОРТ</w:t>
      </w:r>
    </w:p>
    <w:p w:rsidR="00B95EFA" w:rsidRPr="00B95EFA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95EFA" w:rsidRPr="00B95EFA">
        <w:rPr>
          <w:rFonts w:ascii="Times New Roman" w:hAnsi="Times New Roman" w:cs="Times New Roman"/>
          <w:sz w:val="28"/>
          <w:szCs w:val="28"/>
        </w:rPr>
        <w:t>униципальной программы</w:t>
      </w:r>
    </w:p>
    <w:p w:rsidR="00B95EFA" w:rsidRPr="00B95EFA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5EFA" w:rsidRPr="00B95EFA">
        <w:rPr>
          <w:rFonts w:ascii="Times New Roman" w:hAnsi="Times New Roman" w:cs="Times New Roman"/>
          <w:sz w:val="28"/>
          <w:szCs w:val="28"/>
        </w:rPr>
        <w:t>Повышение качества жилищно-коммунального обслуживания</w:t>
      </w:r>
    </w:p>
    <w:p w:rsidR="00B95EFA" w:rsidRDefault="00B95E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населения города Комсомольска-на-Амуре</w:t>
      </w:r>
      <w:r w:rsidR="00735B15">
        <w:rPr>
          <w:rFonts w:ascii="Times New Roman" w:hAnsi="Times New Roman" w:cs="Times New Roman"/>
          <w:sz w:val="28"/>
          <w:szCs w:val="28"/>
        </w:rPr>
        <w:t>»</w:t>
      </w:r>
    </w:p>
    <w:p w:rsidR="00735B15" w:rsidRPr="00B95EFA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 - Программа)</w:t>
      </w:r>
    </w:p>
    <w:p w:rsidR="00B95EFA" w:rsidRPr="00B95EFA" w:rsidRDefault="00B95E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7"/>
        <w:gridCol w:w="7546"/>
      </w:tblGrid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жилищно-коммунального хозяйства, топлива и энергетики администрации города Комсомольска-на-Амуре (далее - УЖКХ).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Соисполнители, участники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Соисполнители: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по физической культуре, спорту и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молодёжной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политике администрации города Комсомольска-на-Амуре Хабаровского края (далее - Управление по </w:t>
            </w:r>
            <w:proofErr w:type="spell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ФК</w:t>
            </w:r>
            <w:proofErr w:type="gram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,С</w:t>
            </w:r>
            <w:proofErr w:type="gramEnd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</w:t>
            </w:r>
            <w:proofErr w:type="spellEnd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ГОЧС);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УДДиВБ</w:t>
            </w:r>
            <w:proofErr w:type="spellEnd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УАиГ</w:t>
            </w:r>
            <w:proofErr w:type="spellEnd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 Отдел культуры администрации города Комсомольска-на-Амуре Хабаровского края (далее - отдел культуры);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иципальное казённое учреждение «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хозяйственного </w:t>
            </w:r>
            <w:proofErr w:type="gram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органов местного самоуправлен</w:t>
            </w:r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города</w:t>
            </w:r>
            <w:proofErr w:type="gramEnd"/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Комсомольска-на-Амуре»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УХОДОМС).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Участники: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муниципальные унитарные предприятия жилищно-коммунального комплекса (по согласованию)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жилищно-коммунального обслуживания населения города Комсомольска-на-Амуре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обеспечение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надёжного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водоснабжения и водоотведения на территории города Комсомольска-на-Амуре;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негативного воздействия на окружающую среду;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жилищно-коммунальной инфраструктуры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980CD2" w:rsidP="00BB3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anchor="/document/74848385/entry/110" w:history="1">
              <w:r w:rsidR="00BB34F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«</w:t>
              </w:r>
              <w:r w:rsidR="000D39D3" w:rsidRPr="000D39D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Развитие коммунальных систем водоснабжения и водоотведения города Комсомольска-на-Амуре</w:t>
              </w:r>
            </w:hyperlink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коммунальных систем водоснабжения и водоотведения города Комсомольска-на-Амуре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обращение с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твёрдыми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коммунальными и промышленными отходами в городе Комсомольске-на-Амуре;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сохранности муниципального жилищного фонда города Комсомольска-на-Амуре;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техническая инвентаризация объектов жилищного фонда;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ритуальных услуг и содержание мест захоронения;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субсидии юридическим лицам, производителям товаров, работ, услуг на возмещение недополученных доходов и (или) финансового возмещения затрат в связи с производством товаров, выполнением работ, оказанием услуг;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газификация жилых домов;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комиссии;</w:t>
            </w:r>
          </w:p>
          <w:p w:rsidR="000D39D3" w:rsidRPr="000D39D3" w:rsidRDefault="000D39D3" w:rsidP="00BB3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закупка контейнеров для раздельного накопления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твёрдых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коммунальных отходов в рамках регионального пр</w:t>
            </w:r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оекта «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комплексной системы обращения с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твёрдыми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коммунальными отходами</w:t>
            </w:r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показатель (индикатор)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BB34FC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Удовлетворённость</w:t>
            </w:r>
            <w:r w:rsidR="000D39D3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жилищно-коммунальными услугами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- в течение 2021 - 2025 годов;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 - в течение 2026 - 2028 годов.</w:t>
            </w:r>
          </w:p>
        </w:tc>
      </w:tr>
      <w:tr w:rsidR="000D39D3" w:rsidRPr="00E54A89" w:rsidTr="000D39D3">
        <w:tc>
          <w:tcPr>
            <w:tcW w:w="196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Ресурсное обеспечение реализации Программы за </w:t>
            </w:r>
            <w:r w:rsidR="00980CD2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и прогнозная (справочная) оценка расходов федерального, краевого бюджетов</w:t>
            </w:r>
          </w:p>
        </w:tc>
        <w:tc>
          <w:tcPr>
            <w:tcW w:w="754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мероприятий Программы за </w:t>
            </w:r>
            <w:r w:rsidR="00980CD2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федерального, краевого, местного бюджетов составляет 826 361,58 тыс. рублей, в том числе: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 год - 103 528,03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- 96 384,06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- 85 846,96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- 259 603,39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- 70 143,19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- 81 216,05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- 64 819,95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 год - 64 819,95 тыс. рублей.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 </w:t>
            </w:r>
            <w:r w:rsidR="00980CD2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- 606 303,99 тыс. рублей, в том числе: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 год - 103 528,03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- 88 865,27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- 69 885,08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- 63 326,47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- 70 143,19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- 81 216,05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- 64 819,95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 год - 64 819,95 тыс. рублей.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 </w:t>
            </w:r>
            <w:r w:rsidR="00E73870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краевого бюджета (</w:t>
            </w:r>
            <w:proofErr w:type="spell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прогнозно</w:t>
            </w:r>
            <w:proofErr w:type="spellEnd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- 220 057,59 тыс. рублей, в том числе: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- 7 518,79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- 15 961,88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- 196 276,92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- 150,00 тыс. рублей;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 год - 150,00 тыс. рублей.</w:t>
            </w:r>
          </w:p>
        </w:tc>
      </w:tr>
      <w:tr w:rsidR="000D39D3" w:rsidRPr="00E54A89" w:rsidTr="000D39D3"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Конечный результат реализации Программы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удовлетворённость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жилищно-коммунальными услугами составит 68 процентов;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ввод в эксплуатацию водозаборных скважин мощностью 30 куб. м/час;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мощности городских канализационных очистных сооружений до 160 тыс. куб. м в сутки;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заключение муниципального контракта на выполне</w:t>
            </w:r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проектных работ по объекту «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Очистные сооружения КУ-200, здание производственно-вспомогательное очистных сооружений КУ-2</w:t>
            </w:r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 и </w:t>
            </w:r>
            <w:proofErr w:type="spellStart"/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хлораторная</w:t>
            </w:r>
            <w:proofErr w:type="spellEnd"/>
            <w:r w:rsidR="00BB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Реконструкция»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доли использованных, обезвреженных отходов в общем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объёме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образовавшихся отходов в процессе производства и потребления с 42 процентов до 45 процентов;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газификация природным газом 20 жилых домов в КУИЗ Малая </w:t>
            </w:r>
            <w:proofErr w:type="spellStart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Хапсоль</w:t>
            </w:r>
            <w:proofErr w:type="spellEnd"/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установка индивидуальных приборов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учёта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коммунальных 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 в 13 муниципальных квартирах;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изготовление 243 технических паспортов на объекты жилищного фонда;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благоустройства мест захоронений на общественном кладбище;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площади разработанных кварталов под будущие захоронения до 13 Га;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ремонт, реконструкция или перепланировка 14 объектов муниципального жилищного фонда;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восстановление (ремонт, реставрация, благоустройство) 10 воинских захоронений, расположенных на территории города;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установка 10 мемориальных знаков на воинских захоронениях, расположенных на территории города;</w:t>
            </w:r>
          </w:p>
          <w:p w:rsidR="000D39D3" w:rsidRPr="000D39D3" w:rsidRDefault="000D39D3" w:rsidP="001E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нанесение 10 </w:t>
            </w:r>
            <w:r w:rsidR="00BB34FC"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имён</w:t>
            </w:r>
            <w:r w:rsidRPr="000D3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(воинских званий, фамилий, и инициалов) погибших при защите Отечества на мемориальные сооружения воинских захоронений, расположенных на территории города.</w:t>
            </w:r>
          </w:p>
        </w:tc>
      </w:tr>
    </w:tbl>
    <w:p w:rsidR="00B95EFA" w:rsidRPr="00B95EFA" w:rsidRDefault="000D39D3" w:rsidP="000D39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</w:t>
      </w:r>
    </w:p>
    <w:sectPr w:rsidR="00B95EFA" w:rsidRPr="00B95EFA" w:rsidSect="000D39D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9D3" w:rsidRDefault="000D39D3" w:rsidP="000D39D3">
      <w:pPr>
        <w:spacing w:after="0" w:line="240" w:lineRule="auto"/>
      </w:pPr>
      <w:r>
        <w:separator/>
      </w:r>
    </w:p>
  </w:endnote>
  <w:endnote w:type="continuationSeparator" w:id="0">
    <w:p w:rsidR="000D39D3" w:rsidRDefault="000D39D3" w:rsidP="000D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9D3" w:rsidRDefault="000D39D3" w:rsidP="000D39D3">
      <w:pPr>
        <w:spacing w:after="0" w:line="240" w:lineRule="auto"/>
      </w:pPr>
      <w:r>
        <w:separator/>
      </w:r>
    </w:p>
  </w:footnote>
  <w:footnote w:type="continuationSeparator" w:id="0">
    <w:p w:rsidR="000D39D3" w:rsidRDefault="000D39D3" w:rsidP="000D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774264"/>
      <w:docPartObj>
        <w:docPartGallery w:val="Page Numbers (Top of Page)"/>
        <w:docPartUnique/>
      </w:docPartObj>
    </w:sdtPr>
    <w:sdtEndPr/>
    <w:sdtContent>
      <w:p w:rsidR="000D39D3" w:rsidRDefault="000D39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CD2">
          <w:rPr>
            <w:noProof/>
          </w:rPr>
          <w:t>4</w:t>
        </w:r>
        <w:r>
          <w:fldChar w:fldCharType="end"/>
        </w:r>
      </w:p>
    </w:sdtContent>
  </w:sdt>
  <w:p w:rsidR="000D39D3" w:rsidRDefault="000D39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EFA"/>
    <w:rsid w:val="00036E21"/>
    <w:rsid w:val="00043E0D"/>
    <w:rsid w:val="0007533A"/>
    <w:rsid w:val="000D39D3"/>
    <w:rsid w:val="001B583E"/>
    <w:rsid w:val="004D61EC"/>
    <w:rsid w:val="005401CB"/>
    <w:rsid w:val="00553183"/>
    <w:rsid w:val="00735B15"/>
    <w:rsid w:val="00865FEC"/>
    <w:rsid w:val="00980CD2"/>
    <w:rsid w:val="00B82F0B"/>
    <w:rsid w:val="00B95EFA"/>
    <w:rsid w:val="00BB34FC"/>
    <w:rsid w:val="00D0326C"/>
    <w:rsid w:val="00D623D2"/>
    <w:rsid w:val="00E73870"/>
    <w:rsid w:val="00F0089C"/>
    <w:rsid w:val="00F3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D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39D3"/>
  </w:style>
  <w:style w:type="paragraph" w:styleId="a7">
    <w:name w:val="footer"/>
    <w:basedOn w:val="a"/>
    <w:link w:val="a8"/>
    <w:uiPriority w:val="99"/>
    <w:unhideWhenUsed/>
    <w:rsid w:val="000D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3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D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39D3"/>
  </w:style>
  <w:style w:type="paragraph" w:styleId="a7">
    <w:name w:val="footer"/>
    <w:basedOn w:val="a"/>
    <w:link w:val="a8"/>
    <w:uiPriority w:val="99"/>
    <w:unhideWhenUsed/>
    <w:rsid w:val="000D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3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Савон Н.А.</cp:lastModifiedBy>
  <cp:revision>9</cp:revision>
  <cp:lastPrinted>2024-11-01T05:50:00Z</cp:lastPrinted>
  <dcterms:created xsi:type="dcterms:W3CDTF">2023-11-03T02:30:00Z</dcterms:created>
  <dcterms:modified xsi:type="dcterms:W3CDTF">2024-11-01T05:50:00Z</dcterms:modified>
</cp:coreProperties>
</file>